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7D714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智能纪要：芯片化学气相沉积工艺讲解 2026年8月27日</w:t>
      </w:r>
    </w:p>
    <w:p w14:paraId="241EEA0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录音时间：2026-08-27 11:15 - 2026-08-27 11:29</w:t>
      </w:r>
    </w:p>
    <w:p w14:paraId="0C9D0E13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总结</w:t>
      </w:r>
      <w:bookmarkEnd w:id="0"/>
    </w:p>
    <w:p w14:paraId="4705E0B8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5257800" cy="5238750"/>
            <wp:effectExtent l="0" t="0" r="0" b="0"/>
            <wp:docPr id="1" name="Drawing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6101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本次分享围绕芯片制造领域的薄膜沉积工艺，系统讲解</w:t>
      </w:r>
      <w:bookmarkStart w:id="4" w:name="_GoBack"/>
      <w:r>
        <w:rPr>
          <w:rFonts w:ascii="Arial" w:hAnsi="Arial" w:eastAsia="等线" w:cs="Arial"/>
          <w:sz w:val="22"/>
          <w:highlight w:val="yellow"/>
        </w:rPr>
        <w:t>CVD技术</w:t>
      </w:r>
      <w:bookmarkEnd w:id="4"/>
      <w:r>
        <w:rPr>
          <w:rFonts w:ascii="Arial" w:hAnsi="Arial" w:eastAsia="等线" w:cs="Arial"/>
          <w:sz w:val="22"/>
        </w:rPr>
        <w:t>的原理、迭代、应用及产业格局，内容如下：</w:t>
      </w:r>
    </w:p>
    <w:p w14:paraId="50423196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薄膜沉积工艺基础与核心作用</w:t>
      </w:r>
    </w:p>
    <w:p w14:paraId="647BEF7C">
      <w:pPr>
        <w:numPr>
          <w:ilvl w:val="0"/>
          <w:numId w:val="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芯片制造用薄膜定义</w:t>
      </w:r>
      <w:r>
        <w:rPr>
          <w:rFonts w:ascii="Arial" w:hAnsi="Arial" w:eastAsia="等线" w:cs="Arial"/>
          <w:sz w:val="22"/>
        </w:rPr>
        <w:t>：芯片领域所用薄膜厚度为次微米到纳米级，不足日常保鲜膜厚度的1/10，需通过物理或化学方法在晶圆表面生成。</w:t>
      </w:r>
    </w:p>
    <w:p w14:paraId="3EB06FE0">
      <w:pPr>
        <w:numPr>
          <w:ilvl w:val="0"/>
          <w:numId w:val="3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沉积工艺分类</w:t>
      </w:r>
      <w:r>
        <w:rPr>
          <w:rFonts w:ascii="Arial" w:hAnsi="Arial" w:eastAsia="等线" w:cs="Arial"/>
          <w:sz w:val="22"/>
        </w:rPr>
        <w:t>：沉积工艺分为物理沉积（蒸发/溅射，多用于金属膜镀制）与化学气相沉积（CVD，应用范围更广）两类。</w:t>
      </w:r>
    </w:p>
    <w:p w14:paraId="4839FA2C">
      <w:pPr>
        <w:numPr>
          <w:ilvl w:val="0"/>
          <w:numId w:val="4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早期CVD基础原理</w:t>
      </w:r>
      <w:r>
        <w:rPr>
          <w:rFonts w:ascii="Arial" w:hAnsi="Arial" w:eastAsia="等线" w:cs="Arial"/>
          <w:sz w:val="22"/>
        </w:rPr>
        <w:t>：将硅片置入高温炉管，通入特定化学气体，气体在硅片表面反应生成固态产物，逐步生长为连续薄膜。</w:t>
      </w:r>
    </w:p>
    <w:p w14:paraId="56AFBB53">
      <w:pPr>
        <w:numPr>
          <w:ilvl w:val="0"/>
          <w:numId w:val="5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CVD工艺核心价值</w:t>
      </w:r>
    </w:p>
    <w:p w14:paraId="34416AAB">
      <w:pPr>
        <w:numPr>
          <w:ilvl w:val="0"/>
          <w:numId w:val="6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芯片制造作用：单枚芯片生产需经历数十到上百次CVD，可实现沟槽填充、钝化防护、层间导通、介质隔离等多种功能。</w:t>
      </w:r>
    </w:p>
    <w:p w14:paraId="166A09EE">
      <w:pPr>
        <w:numPr>
          <w:ilvl w:val="0"/>
          <w:numId w:val="7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技术起源背景：CVD并非专为芯片制造诞生，此前已广泛应用于光学设备制造、人工合成宝石生产等工业领域。</w:t>
      </w:r>
    </w:p>
    <w:p w14:paraId="35305C36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CVD技术的迭代演进路径</w:t>
      </w:r>
    </w:p>
    <w:p w14:paraId="4DA52769">
      <w:pPr>
        <w:numPr>
          <w:ilvl w:val="0"/>
          <w:numId w:val="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第一代常压CVD（APCVD）</w:t>
      </w:r>
    </w:p>
    <w:tbl>
      <w:tblPr>
        <w:tblStyle w:val="2"/>
        <w:tblW w:w="0" w:type="auto"/>
        <w:tblInd w:w="90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19"/>
        <w:gridCol w:w="3560"/>
      </w:tblGrid>
      <w:tr w14:paraId="696E5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71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0029F1">
            <w:pPr>
              <w:numPr>
                <w:ilvl w:val="0"/>
                <w:numId w:val="10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技术特性：早期常压高温方案，炉管温度超1000℃，沉积速率快但成膜不均，对沉积材料的熔点限制较多。</w:t>
            </w:r>
          </w:p>
          <w:p w14:paraId="390DC638">
            <w:pPr>
              <w:numPr>
                <w:ilvl w:val="0"/>
                <w:numId w:val="11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栅极应用逻辑：选用多晶硅作为栅极，一是可通过沉积过程同步掺杂调节电阻，二是多晶硅耐高温性能优于多数金属。</w:t>
            </w:r>
          </w:p>
        </w:tc>
        <w:tc>
          <w:tcPr>
            <w:tcW w:w="35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699FDC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2105025" cy="723900"/>
                  <wp:effectExtent l="0" t="0" r="0" b="0"/>
                  <wp:docPr id="2" name="Draw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0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B44E94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color w:val="8F959E"/>
                <w:sz w:val="22"/>
              </w:rPr>
              <w:t>三代主流CVD工艺特性对比</w:t>
            </w:r>
            <w:r>
              <w:rPr>
                <w:rFonts w:ascii="Arial" w:hAnsi="Arial" w:eastAsia="等线" w:cs="Arial"/>
                <w:color w:val="8F959E"/>
                <w:sz w:val="22"/>
              </w:rPr>
              <w:br w:type="textWrapping"/>
            </w:r>
          </w:p>
        </w:tc>
      </w:tr>
    </w:tbl>
    <w:p w14:paraId="15504401">
      <w:pPr>
        <w:numPr>
          <w:ilvl w:val="0"/>
          <w:numId w:val="12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产业应用：由仙童公司率先将其应用于半导体领域，1967年用其沉积多晶硅薄膜作为晶体管栅极。</w:t>
      </w:r>
    </w:p>
    <w:p w14:paraId="04B2169D">
      <w:pPr>
        <w:numPr>
          <w:ilvl w:val="0"/>
          <w:numId w:val="13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第二代低压CVD（LPCVD）</w:t>
      </w:r>
    </w:p>
    <w:p w14:paraId="69C98B3F">
      <w:pPr>
        <w:numPr>
          <w:ilvl w:val="0"/>
          <w:numId w:val="14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优化方向：下调反应温度与气压，成膜均匀性、稳定性显著提升，气体利用率更高，可竖置多枚硅片同步生产。</w:t>
      </w:r>
    </w:p>
    <w:p w14:paraId="7B9B3EE1">
      <w:pPr>
        <w:numPr>
          <w:ilvl w:val="0"/>
          <w:numId w:val="15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产能增益：虽单批次沉积效率有所下降，但整体可承载的硅片数量提升，最终总沉积产量得到明显提高。</w:t>
      </w:r>
    </w:p>
    <w:p w14:paraId="1529CC09">
      <w:pPr>
        <w:numPr>
          <w:ilvl w:val="0"/>
          <w:numId w:val="16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第三代等离子体增强CVD（PECVD）</w:t>
      </w:r>
    </w:p>
    <w:p w14:paraId="38113F18">
      <w:pPr>
        <w:numPr>
          <w:ilvl w:val="0"/>
          <w:numId w:val="17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技术升级：引入干法刻蚀的射频电源激发等离子体，将反应温度降至400℃左右，可兼容铝金属连线等不耐高温结构。</w:t>
      </w:r>
    </w:p>
    <w:p w14:paraId="2C18F420">
      <w:pPr>
        <w:numPr>
          <w:ilvl w:val="0"/>
          <w:numId w:val="18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附加特性：反应过程中化学沉积与物理刻蚀同步发生，可通过参数调节控制薄膜致密性与内部应力。</w:t>
      </w:r>
    </w:p>
    <w:p w14:paraId="2A4607EC">
      <w:pPr>
        <w:numPr>
          <w:ilvl w:val="0"/>
          <w:numId w:val="1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后续衍生技术</w:t>
      </w:r>
      <w:r>
        <w:rPr>
          <w:rFonts w:ascii="Arial" w:hAnsi="Arial" w:eastAsia="等线" w:cs="Arial"/>
          <w:sz w:val="22"/>
        </w:rPr>
        <w:t>：将反应气体以脉冲周期交替通入，可实现单原子层级的膜厚精准控制，是FinFET等立体器件生产的核心工艺。</w:t>
      </w:r>
    </w:p>
    <w:p w14:paraId="0017F6A8">
      <w:pPr>
        <w:numPr>
          <w:ilvl w:val="0"/>
          <w:numId w:val="2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薄膜沉积的技术创新与产业价值</w:t>
      </w:r>
    </w:p>
    <w:p w14:paraId="29E1263C">
      <w:pPr>
        <w:numPr>
          <w:ilvl w:val="0"/>
          <w:numId w:val="2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异质外延应力原理</w:t>
      </w:r>
      <w:r>
        <w:rPr>
          <w:rFonts w:ascii="Arial" w:hAnsi="Arial" w:eastAsia="等线" w:cs="Arial"/>
          <w:sz w:val="22"/>
        </w:rPr>
        <w:t>：不同材料的晶格间距存在差异，异质外延界面会产生应力，膜厚超过阈值会引发位错、膜层开裂等缺陷。</w:t>
      </w:r>
    </w:p>
    <w:p w14:paraId="3E4EBE89">
      <w:pPr>
        <w:numPr>
          <w:ilvl w:val="0"/>
          <w:numId w:val="2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应变硅技术应用</w:t>
      </w:r>
      <w:r>
        <w:rPr>
          <w:rFonts w:ascii="Arial" w:hAnsi="Arial" w:eastAsia="等线" w:cs="Arial"/>
          <w:sz w:val="22"/>
        </w:rPr>
        <w:t>：控制外延厚度生成保留应力的超薄薄膜，可大幅提升载流子迁移率，用其制作晶体管沟道可提频降功耗。</w:t>
      </w:r>
    </w:p>
    <w:p w14:paraId="75C63550">
      <w:pPr>
        <w:numPr>
          <w:ilvl w:val="0"/>
          <w:numId w:val="23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对摩尔定律的支撑</w:t>
      </w:r>
      <w:r>
        <w:rPr>
          <w:rFonts w:ascii="Arial" w:hAnsi="Arial" w:eastAsia="等线" w:cs="Arial"/>
          <w:sz w:val="22"/>
        </w:rPr>
        <w:t>：90 纳米制程起硅锗应变技术批量应用，搭配高 K 栅介质沉积，将摩尔定律有效延续至 45 纳米节点。</w:t>
      </w:r>
    </w:p>
    <w:p w14:paraId="6D444203">
      <w:pPr>
        <w:numPr>
          <w:ilvl w:val="0"/>
          <w:numId w:val="2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沉积设备市场与产业布局</w:t>
      </w:r>
    </w:p>
    <w:tbl>
      <w:tblPr>
        <w:tblStyle w:val="2"/>
        <w:tblW w:w="0" w:type="auto"/>
        <w:tblInd w:w="4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19"/>
        <w:gridCol w:w="3560"/>
      </w:tblGrid>
      <w:tr w14:paraId="2B92F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1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2F9694">
            <w:pPr>
              <w:numPr>
                <w:ilvl w:val="0"/>
                <w:numId w:val="25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海外市场格局</w:t>
            </w:r>
            <w:r>
              <w:rPr>
                <w:rFonts w:ascii="Arial" w:hAnsi="Arial" w:eastAsia="等线" w:cs="Arial"/>
                <w:sz w:val="22"/>
              </w:rPr>
              <w:t>：CVD 设备市场半壁江山由美国泛林、应用材料占据，尖端 ALD 市场近六成由东京电子、荷兰 ASMI 瓜分。</w:t>
            </w:r>
          </w:p>
          <w:p w14:paraId="0D6F142F">
            <w:pPr>
              <w:numPr>
                <w:ilvl w:val="0"/>
                <w:numId w:val="26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厂商关联背景</w:t>
            </w:r>
            <w:r>
              <w:rPr>
                <w:rFonts w:ascii="Arial" w:hAnsi="Arial" w:eastAsia="等线" w:cs="Arial"/>
                <w:sz w:val="22"/>
              </w:rPr>
              <w:t>：1984 年 ASMI 与飞利浦合资成立 ASML，4 年后 ASML 被出售，后续成长为光刻机巨头，ASMI 则依托 ALD 站稳市场。</w:t>
            </w:r>
          </w:p>
          <w:p w14:paraId="17FC8D19">
            <w:pPr>
              <w:numPr>
                <w:ilvl w:val="0"/>
                <w:numId w:val="27"/>
              </w:num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国产厂商布局</w:t>
            </w:r>
            <w:r>
              <w:rPr>
                <w:rFonts w:ascii="Arial" w:hAnsi="Arial" w:eastAsia="等线" w:cs="Arial"/>
                <w:sz w:val="22"/>
              </w:rPr>
              <w:t>：国产 CVD 设备核心厂商包括北方华创、中微公司、拓金科技，其中拓金科技专精 CVD，PECVD 领域实力突出。</w:t>
            </w:r>
          </w:p>
        </w:tc>
        <w:tc>
          <w:tcPr>
            <w:tcW w:w="35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1FDBA8"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2105025" cy="1409700"/>
                  <wp:effectExtent l="0" t="0" r="0" b="0"/>
                  <wp:docPr id="3" name="Draw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025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93826C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color w:val="8F959E"/>
                <w:sz w:val="22"/>
              </w:rPr>
              <w:t>海外CVD及ALD设备市场份额分布</w:t>
            </w:r>
            <w:r>
              <w:rPr>
                <w:rFonts w:ascii="Arial" w:hAnsi="Arial" w:eastAsia="等线" w:cs="Arial"/>
                <w:color w:val="8F959E"/>
                <w:sz w:val="22"/>
              </w:rPr>
              <w:br w:type="textWrapping"/>
            </w:r>
          </w:p>
        </w:tc>
      </w:tr>
    </w:tbl>
    <w:p w14:paraId="571C1AC0">
      <w:pPr>
        <w:numPr>
          <w:ilvl w:val="0"/>
          <w:numId w:val="28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技术同源特性</w:t>
      </w:r>
      <w:r>
        <w:rPr>
          <w:rFonts w:ascii="Arial" w:hAnsi="Arial" w:eastAsia="等线" w:cs="Arial"/>
          <w:sz w:val="22"/>
        </w:rPr>
        <w:t>：刻蚀与沉积技术在反应腔结构、射频电源、低压真空等维度共通，头部厂商普遍同步布局两类业务。</w:t>
      </w:r>
    </w:p>
    <w:p w14:paraId="7F7DB5A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  <w:shd w:val="clear" w:fill="DEE0E3"/>
        </w:rPr>
        <w:t>[该类型的内容暂不支持下载]</w:t>
      </w:r>
    </w:p>
    <w:p w14:paraId="4B1A665E">
      <w:pPr>
        <w:spacing w:before="120" w:after="120" w:line="288" w:lineRule="auto"/>
        <w:ind w:left="0"/>
        <w:jc w:val="left"/>
      </w:pPr>
    </w:p>
    <w:p w14:paraId="275E7426">
      <w:pPr>
        <w:spacing w:before="380" w:after="140" w:line="288" w:lineRule="auto"/>
        <w:ind w:left="0"/>
        <w:jc w:val="left"/>
        <w:outlineLvl w:val="0"/>
      </w:pPr>
      <w:bookmarkStart w:id="1" w:name="heading_1"/>
      <w:r>
        <w:rPr>
          <w:rFonts w:ascii="Arial" w:hAnsi="Arial" w:eastAsia="等线" w:cs="Arial"/>
          <w:b/>
          <w:sz w:val="36"/>
        </w:rPr>
        <w:t>智能章节</w:t>
      </w:r>
      <w:bookmarkEnd w:id="1"/>
    </w:p>
    <w:p w14:paraId="53A8E9E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00:07</w:t>
      </w:r>
      <w:r>
        <w:rPr>
          <w:rFonts w:ascii="Arial" w:hAnsi="Arial" w:eastAsia="等线" w:cs="Arial"/>
          <w:b/>
          <w:sz w:val="22"/>
        </w:rPr>
        <w:t xml:space="preserve">  介绍芯片制造中的薄膜沉积工艺基础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7CFFDA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E97D5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本章节为芯片科普内容，主讲人三圈此前已讲解芯片光刻与刻蚀工艺，本章节引出芯片制造的沉积工艺即薄膜工艺，说明芯片所需的次微米到纳米级不同材质薄膜无法靠常规贴膜实现，可通过物理或化学方法在晶圆表面生成，还提及物理沉积主要用于镀金属膜，后续将在金属化部分详解。</w:t>
            </w:r>
          </w:p>
        </w:tc>
      </w:tr>
    </w:tbl>
    <w:p w14:paraId="24C110F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01:38</w:t>
      </w:r>
      <w:r>
        <w:rPr>
          <w:rFonts w:ascii="Arial" w:hAnsi="Arial" w:eastAsia="等线" w:cs="Arial"/>
          <w:b/>
          <w:sz w:val="22"/>
        </w:rPr>
        <w:t xml:space="preserve">  化学气象沉积CVD的基础工艺原理介绍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16440A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8A51F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本章节重点介绍应用广泛的化学气象沉积即CVD，早期CVD工艺类似高温氧化、高温扩散步骤，操作时将硅片放入高温炉管，通入硅烷、氨气等特定化学气体，气体分子经对流扩散接触硅片后发生反应生成多晶硅、氮化硅等固态产物，沉积物一般先成核、岛状生长再连成薄膜，膜厚随沉积时长增加。</w:t>
            </w:r>
          </w:p>
        </w:tc>
      </w:tr>
    </w:tbl>
    <w:p w14:paraId="0206928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02:26</w:t>
      </w:r>
      <w:r>
        <w:rPr>
          <w:rFonts w:ascii="Arial" w:hAnsi="Arial" w:eastAsia="等线" w:cs="Arial"/>
          <w:b/>
          <w:sz w:val="22"/>
        </w:rPr>
        <w:t xml:space="preserve">  CVD工艺在半导体及其他领域的应用介绍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0358A3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46981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本章节明确CVD是半导体制程不可或缺的重要工艺，芯片生产需经过几十到上百次CVD沉积不同用途薄膜，可对应实现沟槽间隙填充、钝化防护、金属层垂直导通、介质层隔离等作用，同时CVD并非专为芯片诞生，此前已广泛用于光学设备、合成宝石尤其是人工钻石生产。</w:t>
            </w:r>
          </w:p>
        </w:tc>
      </w:tr>
    </w:tbl>
    <w:p w14:paraId="451A5E1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03:20</w:t>
      </w:r>
      <w:r>
        <w:rPr>
          <w:rFonts w:ascii="Arial" w:hAnsi="Arial" w:eastAsia="等线" w:cs="Arial"/>
          <w:b/>
          <w:sz w:val="22"/>
        </w:rPr>
        <w:t xml:space="preserve">  仙童用CVD做晶体管多晶硅栅极的相关疑问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45AC68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FA39E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本章节围绕半导体相关内容展开，点明半导体历史上最早用高温CVD开展相关技术探索的是孕育了半个硅谷、后续催生英特尔、AMD及摩尔定律的已停业仙童公司，提及1967年仙童用CVD工艺在单晶硅衬底晶体管上沉积多晶硅薄膜作为栅极，并抛出为何栅极不用导电性更好的金属、反而用导电性较差的多晶硅的疑问。</w:t>
            </w:r>
          </w:p>
        </w:tc>
      </w:tr>
    </w:tbl>
    <w:p w14:paraId="70D1289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03:55</w:t>
      </w:r>
      <w:r>
        <w:rPr>
          <w:rFonts w:ascii="Arial" w:hAnsi="Arial" w:eastAsia="等线" w:cs="Arial"/>
          <w:b/>
          <w:sz w:val="22"/>
        </w:rPr>
        <w:t xml:space="preserve">  薄膜沉积中硅的掺杂特性与高温工艺局限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63A4DF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81404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本章节围绕薄膜沉积的温度、掺杂两个核心关键词展开，讲解了硅可通过掺入硼、磷等特定杂质调节导电性，提及CVD一步掺杂法曾在离子注入大规模应用前广泛使用，同时介绍了早期常压高温APCVD工艺的高温限制，包括易使此前薄膜融化、成膜不均不致密等问题。</w:t>
            </w:r>
          </w:p>
        </w:tc>
      </w:tr>
    </w:tbl>
    <w:p w14:paraId="48237C9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05:23</w:t>
      </w:r>
      <w:r>
        <w:rPr>
          <w:rFonts w:ascii="Arial" w:hAnsi="Arial" w:eastAsia="等线" w:cs="Arial"/>
          <w:b/>
          <w:sz w:val="22"/>
        </w:rPr>
        <w:t xml:space="preserve">  CVD版本迭代及低压气象沉积的特性局限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5A7B3B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28523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本章节介绍工程师对1.0版CVD更新，微调低温、大幅降压推出2.0版低压气象沉积LPCVD，成膜更均匀稳定，虽沉积效率受限，但气体利用率提升，硅片可竖放多枚总产量提高，不过其800度高温仍不满足金属工艺适配需求，如铝连线芯片沉积氮化硅钝化膜时铝无法耐受该温度。</w:t>
            </w:r>
          </w:p>
        </w:tc>
      </w:tr>
    </w:tbl>
    <w:p w14:paraId="0CA7A04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06:18</w:t>
      </w:r>
      <w:r>
        <w:rPr>
          <w:rFonts w:ascii="Arial" w:hAnsi="Arial" w:eastAsia="等线" w:cs="Arial"/>
          <w:b/>
          <w:sz w:val="22"/>
        </w:rPr>
        <w:t xml:space="preserve">  等离子体增强型CVD的技术升级与优势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20C264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48748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本章节介绍2.0版本的CVD史诗级增强产物等离子体增强式CVD即PECVD，工程师引入干法刻蚀的射频电源，用等离子体赋能，将原有的热能驱动改为额外能量加持，既提升成膜速率还大幅降低成膜温度门槛，400度即可沉积氮化硅，避免芯片金属部分融化，还可同步进行化学沉积与物理刻蚀，调节二者比例能获得更致密的薄膜，还可调控膜内应力。</w:t>
            </w:r>
          </w:p>
        </w:tc>
      </w:tr>
    </w:tbl>
    <w:p w14:paraId="6DEE2C9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07:11</w:t>
      </w:r>
      <w:r>
        <w:rPr>
          <w:rFonts w:ascii="Arial" w:hAnsi="Arial" w:eastAsia="等线" w:cs="Arial"/>
          <w:b/>
          <w:sz w:val="22"/>
        </w:rPr>
        <w:t xml:space="preserve">  芯片薄膜沉积中的膜内应力技术与应用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6B8B6E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BB8F8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本章节聚焦膜内应力相关内容，介绍气相外延生长的晶格匹配特性，说明异质外延易产生应力引发膜层缺陷开裂，工程师可利用应力制备应变硅提升晶体管性能，该技术助力摩尔定律延续，后续CVD还衍生出HDP CVD、MOCVD等新技术。</w:t>
            </w:r>
          </w:p>
        </w:tc>
      </w:tr>
    </w:tbl>
    <w:p w14:paraId="4BEE075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10:20</w:t>
      </w:r>
      <w:r>
        <w:rPr>
          <w:rFonts w:ascii="Arial" w:hAnsi="Arial" w:eastAsia="等线" w:cs="Arial"/>
          <w:b/>
          <w:sz w:val="22"/>
        </w:rPr>
        <w:t xml:space="preserve">  原子层沉积工艺原理及其在立体器件生产中的作用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57B62E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EDB58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本章节重点介绍原子层沉积（ALD）工艺，称其是将CVD控制水平发展到极致的工艺，通过以极短脉冲周期交替通入不同化学气体，让反应气体单周期仅沉积一层原子即被惰性气体排空，可极其精确控制膜厚，制备致密度、覆盖能力极强的超薄膜，是生产FinFET、GAA等立体结构器件的关键。</w:t>
            </w:r>
          </w:p>
        </w:tc>
      </w:tr>
    </w:tbl>
    <w:p w14:paraId="5D82BFF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10:51</w:t>
      </w:r>
      <w:r>
        <w:rPr>
          <w:rFonts w:ascii="Arial" w:hAnsi="Arial" w:eastAsia="等线" w:cs="Arial"/>
          <w:b/>
          <w:sz w:val="22"/>
        </w:rPr>
        <w:t xml:space="preserve">  高端芯片沉积设备市场格局及ASML与ASMI渊源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0BF6DD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97A4F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本章节点明沉积设备与光刻机、刻蚀机同为高端芯片制造的关键核心设备，介绍当前薄膜沉积设备产能主要由欧美日系厂商把控，CVD设备大半市场由美国泛林、应用材料占据，尖端ALD市场近六成由东京电子、荷兰ASMI瓜分，还科普了ASMI与光刻机巨头ASML为父子渊源，二者早年合资分拆后各自发展的相关情况。</w:t>
            </w:r>
          </w:p>
        </w:tc>
      </w:tr>
    </w:tbl>
    <w:p w14:paraId="278AA29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11:40</w:t>
      </w:r>
      <w:r>
        <w:rPr>
          <w:rFonts w:ascii="Arial" w:hAnsi="Arial" w:eastAsia="等线" w:cs="Arial"/>
          <w:b/>
          <w:sz w:val="22"/>
        </w:rPr>
        <w:t xml:space="preserve">  国内外CVD设备厂商及半导体技术相关分享</w:t>
      </w:r>
    </w:p>
    <w:tbl>
      <w:tblPr>
        <w:tblStyle w:val="2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571613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D25BF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color w:val="646A73"/>
                <w:sz w:val="22"/>
              </w:rPr>
              <w:t>本章节在介绍完国外设备厂商后转向国内CVD设备领域，点明北方华创、中微公司、拓荆科技是国内主要厂商，说明拓荆专精CVD尤擅PECVD，华创与中微从刻蚀机起家拓展CVD业务，提到刻蚀与沉积技术相通，前沿科技更依赖跨基础学科交叉，整体科技水平常由短板决定，最后是视频收尾互动内容。</w:t>
            </w:r>
          </w:p>
        </w:tc>
      </w:tr>
    </w:tbl>
    <w:p w14:paraId="0DCE85C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  <w:shd w:val="clear" w:fill="DEE0E3"/>
        </w:rPr>
        <w:t>[该类型的内容暂不支持下载]</w:t>
      </w:r>
    </w:p>
    <w:p w14:paraId="3DB7A6E9">
      <w:pPr>
        <w:spacing w:before="120" w:after="120" w:line="288" w:lineRule="auto"/>
        <w:ind w:left="0"/>
        <w:jc w:val="left"/>
      </w:pPr>
    </w:p>
    <w:p w14:paraId="2A4AEB86">
      <w:pPr>
        <w:spacing w:before="380" w:after="140" w:line="288" w:lineRule="auto"/>
        <w:ind w:left="0"/>
        <w:jc w:val="left"/>
        <w:outlineLvl w:val="0"/>
      </w:pPr>
      <w:bookmarkStart w:id="2" w:name="heading_2"/>
      <w:r>
        <w:rPr>
          <w:rFonts w:ascii="Arial" w:hAnsi="Arial" w:eastAsia="等线" w:cs="Arial"/>
          <w:b/>
          <w:sz w:val="36"/>
        </w:rPr>
        <w:t>关键决策</w:t>
      </w:r>
      <w:bookmarkEnd w:id="2"/>
    </w:p>
    <w:p w14:paraId="1E7F83C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本次会议为分享类会议，无关键决策。会议关键内容总结如下：</w:t>
      </w:r>
    </w:p>
    <w:p w14:paraId="66A3081E">
      <w:pPr>
        <w:numPr>
          <w:ilvl w:val="0"/>
          <w:numId w:val="2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核心内容</w:t>
      </w:r>
      <w:r>
        <w:rPr>
          <w:rFonts w:ascii="Arial" w:hAnsi="Arial" w:eastAsia="等线" w:cs="Arial"/>
          <w:sz w:val="22"/>
        </w:rPr>
        <w:t>：讲解芯片制造中的化学气相沉积（CVD）工艺的原理、发展迭代历程。</w:t>
      </w:r>
    </w:p>
    <w:p w14:paraId="08E24795">
      <w:pPr>
        <w:numPr>
          <w:ilvl w:val="0"/>
          <w:numId w:val="3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技术价值</w:t>
      </w:r>
      <w:r>
        <w:rPr>
          <w:rFonts w:ascii="Arial" w:hAnsi="Arial" w:eastAsia="等线" w:cs="Arial"/>
          <w:sz w:val="22"/>
        </w:rPr>
        <w:t>：说明CVD工艺对摩尔定律推进、高端芯片制造的重要作用。</w:t>
      </w:r>
    </w:p>
    <w:p w14:paraId="0AA1C594">
      <w:pPr>
        <w:numPr>
          <w:ilvl w:val="0"/>
          <w:numId w:val="3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产业现状</w:t>
      </w:r>
      <w:r>
        <w:rPr>
          <w:rFonts w:ascii="Arial" w:hAnsi="Arial" w:eastAsia="等线" w:cs="Arial"/>
          <w:sz w:val="22"/>
        </w:rPr>
        <w:t>：介绍全球及国内薄膜沉积设备厂商的市场格局与技术特点。</w:t>
      </w:r>
    </w:p>
    <w:p w14:paraId="617AF55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  <w:shd w:val="clear" w:fill="DEE0E3"/>
        </w:rPr>
        <w:t>[该类型的内容暂不支持下载]</w:t>
      </w:r>
    </w:p>
    <w:p w14:paraId="5D175969">
      <w:pPr>
        <w:spacing w:before="120" w:after="120" w:line="288" w:lineRule="auto"/>
        <w:ind w:left="0"/>
        <w:jc w:val="left"/>
      </w:pPr>
    </w:p>
    <w:p w14:paraId="7E3D11F7">
      <w:pPr>
        <w:spacing w:before="380" w:after="140" w:line="288" w:lineRule="auto"/>
        <w:ind w:left="0"/>
        <w:jc w:val="left"/>
        <w:outlineLvl w:val="0"/>
      </w:pPr>
      <w:bookmarkStart w:id="3" w:name="heading_3"/>
      <w:r>
        <w:rPr>
          <w:rFonts w:ascii="Arial" w:hAnsi="Arial" w:eastAsia="等线" w:cs="Arial"/>
          <w:b/>
          <w:sz w:val="36"/>
        </w:rPr>
        <w:t>金句时刻</w:t>
      </w:r>
      <w:bookmarkEnd w:id="3"/>
    </w:p>
    <w:p w14:paraId="3C16B3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「但工程师们很快发现，膜力也是可以被利用的。」</w:t>
      </w:r>
    </w:p>
    <w:p w14:paraId="0D4D34E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点出了薄膜沉积领域从规避应力到主动利用应力的关键技术转向，是本期内容的核心转折观点。</w:t>
      </w:r>
    </w:p>
    <w:p w14:paraId="64D29DD0">
      <w:pPr>
        <w:spacing w:before="120" w:after="120" w:line="288" w:lineRule="auto"/>
        <w:ind w:left="0"/>
        <w:jc w:val="left"/>
      </w:pPr>
    </w:p>
    <w:p w14:paraId="4529C44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「因此在高端芯片的制造中，沉积设备与光刻机、刻蚀机一样重要。」</w:t>
      </w:r>
    </w:p>
    <w:p w14:paraId="77165A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明确了沉积设备在高端芯片制造环节的核心地位，纠正了大众仅关注光刻机的认知偏差。</w:t>
      </w:r>
    </w:p>
    <w:p w14:paraId="0EB869FC">
      <w:pPr>
        <w:spacing w:before="120" w:after="120" w:line="288" w:lineRule="auto"/>
        <w:ind w:left="0"/>
        <w:jc w:val="left"/>
      </w:pPr>
    </w:p>
    <w:p w14:paraId="66795E6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「未来人类科技能走多远，关键不在于技术的长板有多长，而往往取决于那块短板有多短。」</w:t>
      </w:r>
    </w:p>
    <w:p w14:paraId="5EE8A26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从芯片制造技术发展引申到科技发展的普遍规律，观点具有普适性和启发性。</w:t>
      </w:r>
    </w:p>
    <w:p w14:paraId="42E6F74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  <w:shd w:val="clear" w:fill="DEE0E3"/>
        </w:rPr>
        <w:t>[该类型的内容暂不支持下载]</w:t>
      </w:r>
    </w:p>
    <w:p w14:paraId="0C0D29D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|（注：部分内容可能由 AI 生成）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6753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3F4F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61FADE"/>
    <w:multiLevelType w:val="singleLevel"/>
    <w:tmpl w:val="8461FAD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9239341B"/>
    <w:multiLevelType w:val="singleLevel"/>
    <w:tmpl w:val="9239341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9288B902"/>
    <w:multiLevelType w:val="singleLevel"/>
    <w:tmpl w:val="9288B90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9C8AC8EF"/>
    <w:multiLevelType w:val="singleLevel"/>
    <w:tmpl w:val="9C8AC8EF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4">
    <w:nsid w:val="B0F1ACD9"/>
    <w:multiLevelType w:val="singleLevel"/>
    <w:tmpl w:val="B0F1ACD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">
    <w:nsid w:val="B5E306ED"/>
    <w:multiLevelType w:val="singleLevel"/>
    <w:tmpl w:val="B5E306ED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6">
    <w:nsid w:val="BE923771"/>
    <w:multiLevelType w:val="singleLevel"/>
    <w:tmpl w:val="BE92377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">
    <w:nsid w:val="BF205925"/>
    <w:multiLevelType w:val="singleLevel"/>
    <w:tmpl w:val="BF205925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8">
    <w:nsid w:val="C8879AEF"/>
    <w:multiLevelType w:val="singleLevel"/>
    <w:tmpl w:val="C8879AEF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9">
    <w:nsid w:val="CF092B84"/>
    <w:multiLevelType w:val="singleLevel"/>
    <w:tmpl w:val="CF092B84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0">
    <w:nsid w:val="D7F9FE59"/>
    <w:multiLevelType w:val="singleLevel"/>
    <w:tmpl w:val="D7F9FE59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11">
    <w:nsid w:val="DCBA6B53"/>
    <w:multiLevelType w:val="singleLevel"/>
    <w:tmpl w:val="DCBA6B53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12">
    <w:nsid w:val="F4B5D9F5"/>
    <w:multiLevelType w:val="singleLevel"/>
    <w:tmpl w:val="F4B5D9F5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13">
    <w:nsid w:val="0053208E"/>
    <w:multiLevelType w:val="singleLevel"/>
    <w:tmpl w:val="0053208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4">
    <w:nsid w:val="0248C179"/>
    <w:multiLevelType w:val="singleLevel"/>
    <w:tmpl w:val="0248C17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5">
    <w:nsid w:val="03D62ECE"/>
    <w:multiLevelType w:val="singleLevel"/>
    <w:tmpl w:val="03D62ECE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16">
    <w:nsid w:val="0E640482"/>
    <w:multiLevelType w:val="singleLevel"/>
    <w:tmpl w:val="0E640482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7">
    <w:nsid w:val="2470EC97"/>
    <w:multiLevelType w:val="singleLevel"/>
    <w:tmpl w:val="2470EC97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8">
    <w:nsid w:val="25B654F3"/>
    <w:multiLevelType w:val="singleLevel"/>
    <w:tmpl w:val="25B654F3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19">
    <w:nsid w:val="2A8F537B"/>
    <w:multiLevelType w:val="singleLevel"/>
    <w:tmpl w:val="2A8F537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0">
    <w:nsid w:val="39A0D9AC"/>
    <w:multiLevelType w:val="singleLevel"/>
    <w:tmpl w:val="39A0D9A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1">
    <w:nsid w:val="46A08BB8"/>
    <w:multiLevelType w:val="singleLevel"/>
    <w:tmpl w:val="46A08BB8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2">
    <w:nsid w:val="4C1BAE26"/>
    <w:multiLevelType w:val="singleLevel"/>
    <w:tmpl w:val="4C1BAE2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3">
    <w:nsid w:val="4D4DC07F"/>
    <w:multiLevelType w:val="singleLevel"/>
    <w:tmpl w:val="4D4DC07F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24">
    <w:nsid w:val="59ADCABA"/>
    <w:multiLevelType w:val="singleLevel"/>
    <w:tmpl w:val="59ADCABA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5">
    <w:nsid w:val="5A241D34"/>
    <w:multiLevelType w:val="singleLevel"/>
    <w:tmpl w:val="5A241D34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26">
    <w:nsid w:val="60382F6E"/>
    <w:multiLevelType w:val="singleLevel"/>
    <w:tmpl w:val="60382F6E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7">
    <w:nsid w:val="629F7852"/>
    <w:multiLevelType w:val="singleLevel"/>
    <w:tmpl w:val="629F7852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8">
    <w:nsid w:val="72183CF9"/>
    <w:multiLevelType w:val="singleLevel"/>
    <w:tmpl w:val="72183CF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9">
    <w:nsid w:val="77ECEA79"/>
    <w:multiLevelType w:val="singleLevel"/>
    <w:tmpl w:val="77ECEA7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0">
    <w:nsid w:val="7C246926"/>
    <w:multiLevelType w:val="singleLevel"/>
    <w:tmpl w:val="7C246926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13"/>
  </w:num>
  <w:num w:numId="2">
    <w:abstractNumId w:val="9"/>
  </w:num>
  <w:num w:numId="3">
    <w:abstractNumId w:val="24"/>
  </w:num>
  <w:num w:numId="4">
    <w:abstractNumId w:val="7"/>
  </w:num>
  <w:num w:numId="5">
    <w:abstractNumId w:val="5"/>
  </w:num>
  <w:num w:numId="6">
    <w:abstractNumId w:val="15"/>
  </w:num>
  <w:num w:numId="7">
    <w:abstractNumId w:val="18"/>
  </w:num>
  <w:num w:numId="8">
    <w:abstractNumId w:val="28"/>
  </w:num>
  <w:num w:numId="9">
    <w:abstractNumId w:val="14"/>
  </w:num>
  <w:num w:numId="10">
    <w:abstractNumId w:val="1"/>
  </w:num>
  <w:num w:numId="11">
    <w:abstractNumId w:val="19"/>
  </w:num>
  <w:num w:numId="12">
    <w:abstractNumId w:val="25"/>
  </w:num>
  <w:num w:numId="13">
    <w:abstractNumId w:val="8"/>
  </w:num>
  <w:num w:numId="14">
    <w:abstractNumId w:val="23"/>
  </w:num>
  <w:num w:numId="15">
    <w:abstractNumId w:val="12"/>
  </w:num>
  <w:num w:numId="16">
    <w:abstractNumId w:val="17"/>
  </w:num>
  <w:num w:numId="17">
    <w:abstractNumId w:val="11"/>
  </w:num>
  <w:num w:numId="18">
    <w:abstractNumId w:val="10"/>
  </w:num>
  <w:num w:numId="19">
    <w:abstractNumId w:val="3"/>
  </w:num>
  <w:num w:numId="20">
    <w:abstractNumId w:val="22"/>
  </w:num>
  <w:num w:numId="21">
    <w:abstractNumId w:val="26"/>
  </w:num>
  <w:num w:numId="22">
    <w:abstractNumId w:val="16"/>
  </w:num>
  <w:num w:numId="23">
    <w:abstractNumId w:val="21"/>
  </w:num>
  <w:num w:numId="24">
    <w:abstractNumId w:val="4"/>
  </w:num>
  <w:num w:numId="25">
    <w:abstractNumId w:val="30"/>
  </w:num>
  <w:num w:numId="26">
    <w:abstractNumId w:val="29"/>
  </w:num>
  <w:num w:numId="27">
    <w:abstractNumId w:val="6"/>
  </w:num>
  <w:num w:numId="28">
    <w:abstractNumId w:val="27"/>
  </w:num>
  <w:num w:numId="29">
    <w:abstractNumId w:val="2"/>
  </w:num>
  <w:num w:numId="30">
    <w:abstractNumId w:val="20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oNotDisplayPageBoundaries w:val="1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5D2D7A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537</Words>
  <Characters>598</Characters>
  <TotalTime>10</TotalTime>
  <ScaleCrop>false</ScaleCrop>
  <LinksUpToDate>false</LinksUpToDate>
  <CharactersWithSpaces>603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2026-08-27T03:41:00Z</dcterms:created>
  <dc:creator>Apache POI</dc:creator>
  <cp:lastModifiedBy>长泽</cp:lastModifiedBy>
  <dcterms:modified xsi:type="dcterms:W3CDTF">2026-08-27T06:29:19Z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{"Label":"1","ContentProducer":"001191110102MACQD9K64010000","ProduceID":"7678551511551134916","ReservedCode1":"","ContentPropagator":"","PropagateID":"","ReservedCode2":""}</vt:lpwstr>
  </property>
  <property fmtid="{D5CDD505-2E9C-101B-9397-08002B2CF9AE}" pid="3" name="KSOTemplateDocerSaveRecord">
    <vt:lpwstr>eyJoZGlkIjoiNTNmZjhiMDQ1MjAzZDNlYjllMTY3MjIyZTA3NTVkYjciLCJ1c2VySWQiOiIxNzM5NDY5NzI4In0=</vt:lpwstr>
  </property>
  <property fmtid="{D5CDD505-2E9C-101B-9397-08002B2CF9AE}" pid="4" name="KSOProductBuildVer">
    <vt:lpwstr>2052-12.1.0.28043</vt:lpwstr>
  </property>
  <property fmtid="{D5CDD505-2E9C-101B-9397-08002B2CF9AE}" pid="5" name="ICV">
    <vt:lpwstr>A46076AFCCA044099621A1A161ADB45F_12</vt:lpwstr>
  </property>
</Properties>
</file>